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Wilmington Middle School PAC Meeting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981075" cy="876300"/>
            <wp:effectExtent b="0" l="0" r="0" t="0"/>
            <wp:wrapSquare wrapText="bothSides" distB="45720" distT="4572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5676900</wp:posOffset>
            </wp:positionH>
            <wp:positionV relativeFrom="paragraph">
              <wp:posOffset>1</wp:posOffset>
            </wp:positionV>
            <wp:extent cx="1455420" cy="942975"/>
            <wp:effectExtent b="0" l="0" r="0" t="0"/>
            <wp:wrapSquare wrapText="bothSides" distB="45720" distT="4572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~ January 28,2020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@6:30pm ~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2019-2020 PAC Officers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Heather Long - President – </w:t>
      </w: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heatherdlong77@gmail.com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Jen Jackson - Vice President 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18"/>
          <w:szCs w:val="18"/>
          <w:highlight w:val="white"/>
          <w:rtl w:val="0"/>
        </w:rPr>
        <w:t xml:space="preserve">joejenjackson@gmail.com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– Treasurer –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Lisa D’Anna – Secretary –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222222"/>
            <w:sz w:val="18"/>
            <w:szCs w:val="18"/>
            <w:highlight w:val="white"/>
            <w:u w:val="single"/>
            <w:rtl w:val="0"/>
          </w:rPr>
          <w:t xml:space="preserve">lldanna@verizon.net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0" w:sz="4" w:val="single"/>
        </w:pBdr>
        <w:spacing w:line="240" w:lineRule="auto"/>
        <w:jc w:val="center"/>
        <w:rPr>
          <w:rFonts w:ascii="Comic Sans MS" w:cs="Comic Sans MS" w:eastAsia="Comic Sans MS" w:hAnsi="Comic Sans MS"/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18"/>
          <w:szCs w:val="18"/>
          <w:highlight w:val="white"/>
          <w:rtl w:val="0"/>
        </w:rPr>
        <w:t xml:space="preserve">- Publicity Coordinator 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/Introductions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Report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Mr. P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hillips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08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PAC Business: 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Treasurer’s Report (Heather Long, interim treasurer)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6th and 7th grade ELA books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Teacher Appreciation (May) - what will budget allow?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b w:val="1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Misc. follow up items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</w:t>
        <w:tab/>
        <w:tab/>
        <w:t xml:space="preserve">                                                                         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</w:t>
        <w:tab/>
        <w:t xml:space="preserve">              </w:t>
      </w:r>
    </w:p>
    <w:p w:rsidR="00000000" w:rsidDel="00000000" w:rsidP="00000000" w:rsidRDefault="00000000" w:rsidRPr="00000000" w14:paraId="0000001B">
      <w:pPr>
        <w:spacing w:line="240" w:lineRule="auto"/>
        <w:ind w:left="108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jc w:val="both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Open Discussion: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6"/>
          <w:szCs w:val="26"/>
          <w:rtl w:val="0"/>
        </w:rPr>
        <w:t xml:space="preserve">The next PAC Meeting will be February 25, 2020 at 6:30 pm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lldann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